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91" w:rsidRDefault="005D2291">
      <w:pPr>
        <w:rPr>
          <w:sz w:val="24"/>
          <w:szCs w:val="24"/>
        </w:rPr>
      </w:pPr>
      <w:bookmarkStart w:id="0" w:name="_GoBack"/>
      <w:bookmarkEnd w:id="0"/>
    </w:p>
    <w:tbl>
      <w:tblPr>
        <w:tblStyle w:val="a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8175"/>
      </w:tblGrid>
      <w:tr w:rsidR="005D2291" w:rsidTr="000D0A78">
        <w:trPr>
          <w:jc w:val="center"/>
        </w:trPr>
        <w:tc>
          <w:tcPr>
            <w:tcW w:w="27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</w:t>
            </w:r>
          </w:p>
        </w:tc>
        <w:tc>
          <w:tcPr>
            <w:tcW w:w="81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Items:</w:t>
            </w:r>
          </w:p>
        </w:tc>
      </w:tr>
      <w:tr w:rsidR="005D2291" w:rsidTr="000D0A78">
        <w:trPr>
          <w:trHeight w:val="420"/>
          <w:jc w:val="center"/>
        </w:trPr>
        <w:tc>
          <w:tcPr>
            <w:tcW w:w="27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5.RI.02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Determine two or more main ideas of a text and explain how they are supported by key details; summarize the text.</w:t>
            </w: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3.0 </w:t>
            </w:r>
          </w:p>
          <w:p w:rsidR="005D2291" w:rsidRDefault="0036186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Identify the main ideas of the passage </w:t>
            </w:r>
            <w:hyperlink r:id="rId10">
              <w:r>
                <w:rPr>
                  <w:b/>
                  <w:i/>
                  <w:color w:val="1155CC"/>
                  <w:sz w:val="24"/>
                  <w:szCs w:val="24"/>
                  <w:u w:val="single"/>
                </w:rPr>
                <w:t>Horses</w:t>
              </w:r>
            </w:hyperlink>
            <w:r>
              <w:rPr>
                <w:b/>
                <w:sz w:val="24"/>
                <w:szCs w:val="24"/>
              </w:rPr>
              <w:t xml:space="preserve"> by Seymour Simon. What details support this main idea?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BB202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hyperlink r:id="rId11">
              <w:r w:rsidR="0036186B">
                <w:rPr>
                  <w:b/>
                  <w:color w:val="1155CC"/>
                  <w:sz w:val="24"/>
                  <w:szCs w:val="24"/>
                  <w:u w:val="single"/>
                </w:rPr>
                <w:t>Main Idea</w:t>
              </w:r>
            </w:hyperlink>
            <w:r w:rsidR="0036186B">
              <w:rPr>
                <w:b/>
                <w:sz w:val="24"/>
                <w:szCs w:val="24"/>
              </w:rPr>
              <w:t xml:space="preserve"> 1: 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numPr>
                <w:ilvl w:val="1"/>
                <w:numId w:val="6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Detail #1:</w:t>
            </w:r>
          </w:p>
          <w:p w:rsidR="005D2291" w:rsidRDefault="0036186B">
            <w:pPr>
              <w:widowControl w:val="0"/>
              <w:numPr>
                <w:ilvl w:val="1"/>
                <w:numId w:val="6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Detail #2:</w:t>
            </w:r>
          </w:p>
          <w:p w:rsidR="005D2291" w:rsidRDefault="005D2291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5D2291" w:rsidRDefault="005D2291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Idea 2: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numPr>
                <w:ilvl w:val="1"/>
                <w:numId w:val="6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Detail #1:</w:t>
            </w:r>
          </w:p>
          <w:p w:rsidR="005D2291" w:rsidRDefault="0036186B">
            <w:pPr>
              <w:widowControl w:val="0"/>
              <w:numPr>
                <w:ilvl w:val="1"/>
                <w:numId w:val="6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Supporting Detail #2:</w:t>
            </w:r>
          </w:p>
          <w:p w:rsidR="005D2291" w:rsidRDefault="005D2291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D2291" w:rsidRDefault="0036186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Summarize the text in a paragraph.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Source: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http://www.corestandards.org/assets/Appendix_B.pdf</w:t>
              </w:r>
            </w:hyperlink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D2291" w:rsidTr="000D0A78">
        <w:trPr>
          <w:trHeight w:val="42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2.0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BB202B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hyperlink r:id="rId13">
              <w:r w:rsidR="0036186B">
                <w:rPr>
                  <w:b/>
                  <w:i/>
                  <w:color w:val="1155CC"/>
                  <w:sz w:val="24"/>
                  <w:szCs w:val="24"/>
                  <w:u w:val="single"/>
                </w:rPr>
                <w:t>American Explorers</w:t>
              </w:r>
            </w:hyperlink>
          </w:p>
          <w:p w:rsidR="005D2291" w:rsidRDefault="0036186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Identify the main ideas of the passage____________. 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Idea 1: </w:t>
            </w:r>
          </w:p>
          <w:p w:rsidR="005D2291" w:rsidRDefault="005D2291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5D2291" w:rsidRDefault="005D2291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Idea 2: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BB202B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hyperlink r:id="rId14">
              <w:r w:rsidR="0036186B">
                <w:rPr>
                  <w:b/>
                  <w:i/>
                  <w:color w:val="1155CC"/>
                  <w:sz w:val="24"/>
                  <w:szCs w:val="24"/>
                  <w:u w:val="single"/>
                </w:rPr>
                <w:t>Public Transportation</w:t>
              </w:r>
            </w:hyperlink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Summarize the text in the paragraph.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Source: </w:t>
            </w:r>
            <w:hyperlink r:id="rId15">
              <w:r>
                <w:rPr>
                  <w:color w:val="1155CC"/>
                  <w:sz w:val="24"/>
                  <w:szCs w:val="24"/>
                  <w:u w:val="single"/>
                </w:rPr>
                <w:t>http://teacher.depaul.edu/Reading_NONFICTION_Grade5.html</w:t>
              </w:r>
            </w:hyperlink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2291" w:rsidTr="000D0A78">
        <w:trPr>
          <w:trHeight w:val="420"/>
          <w:jc w:val="center"/>
        </w:trPr>
        <w:tc>
          <w:tcPr>
            <w:tcW w:w="27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5.RF.04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Read with sufficient accuracy and fluency to support comprehension.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a) Read on-level text with purpose and understanding.</w:t>
            </w: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</w:t>
            </w:r>
          </w:p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1a. Billy is about to read a story book that has a picture of a knight, a dragon, and a castle on the cover.  Which of the following purposes is appropriate for Billy to use?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learn about how to make armor and swords.</w:t>
            </w:r>
          </w:p>
          <w:p w:rsidR="005D2291" w:rsidRDefault="003618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entertained by a fantasy story about a knight. </w:t>
            </w:r>
          </w:p>
          <w:p w:rsidR="005D2291" w:rsidRDefault="003618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be convinced that dragons are real. 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the following text. Your purpose for reading is to learn about tornadoes.  Then answer the questions below. 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5048250" cy="37846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378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1b. Is cyclone another name for a tornado?  T or F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1c. Where are tornadoes born?</w:t>
            </w:r>
          </w:p>
        </w:tc>
      </w:tr>
      <w:tr w:rsidR="005D2291" w:rsidTr="000D0A78">
        <w:trPr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2.0 Read the following text. Your purpose for reading is to learn about tornadoes. Then answer the question below. </w:t>
            </w:r>
          </w:p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5048250" cy="3784600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3784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county has the most tornadoes?</w:t>
            </w:r>
          </w:p>
        </w:tc>
      </w:tr>
      <w:tr w:rsidR="005D2291" w:rsidTr="000D0A78">
        <w:trPr>
          <w:trHeight w:val="440"/>
          <w:jc w:val="center"/>
        </w:trPr>
        <w:tc>
          <w:tcPr>
            <w:tcW w:w="27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5.W.03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narratives to develop real or imagined experiences or events using effective technique, descriptive details, and clear event sequences.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Orient the reader by establishing a situation and introducing a narrator and/or characters; organize an event sequence that unfolds naturally.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Use narrative techniques, such as </w:t>
            </w:r>
            <w:r>
              <w:rPr>
                <w:sz w:val="24"/>
                <w:szCs w:val="24"/>
              </w:rPr>
              <w:lastRenderedPageBreak/>
              <w:t>dialogue, description, and pacing, to develop experiences and events or show the responses of characters to situations.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Use a variety of transitional words, phrases, and clauses to manage the sequence of events.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Use concrete words and phrases and sensory details to convey experiences and events precisely.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e) Provide a conclusion that follows from the narrated experiences or events.</w:t>
            </w:r>
          </w:p>
        </w:tc>
        <w:tc>
          <w:tcPr>
            <w:tcW w:w="81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</w:t>
            </w: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about an experience you had during recess.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sure to:</w:t>
            </w:r>
          </w:p>
          <w:p w:rsidR="005D2291" w:rsidRDefault="0036186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a narrator and/or characters</w:t>
            </w:r>
          </w:p>
          <w:p w:rsidR="005D2291" w:rsidRDefault="0036186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 an event sequence that unfolds naturally</w:t>
            </w:r>
          </w:p>
          <w:p w:rsidR="005D2291" w:rsidRDefault="0036186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variety of transitional words, phrases, and clauses to manage the sequence of events</w:t>
            </w:r>
          </w:p>
          <w:p w:rsidR="005D2291" w:rsidRDefault="0036186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narrative techniques, such as dialogue, description, and pacing to develop the experience and events </w:t>
            </w:r>
          </w:p>
          <w:p w:rsidR="005D2291" w:rsidRDefault="0036186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concrete words and phrases and sensory details </w:t>
            </w:r>
          </w:p>
          <w:p w:rsidR="005D2291" w:rsidRDefault="0036186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conclusion to your experience</w:t>
            </w:r>
          </w:p>
        </w:tc>
      </w:tr>
      <w:tr w:rsidR="005D2291" w:rsidTr="000D0A78">
        <w:trPr>
          <w:trHeight w:val="44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D2291" w:rsidTr="000D0A78">
        <w:trPr>
          <w:trHeight w:val="44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D2291" w:rsidTr="000D0A78">
        <w:trPr>
          <w:trHeight w:val="44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D2291" w:rsidTr="000D0A78">
        <w:trPr>
          <w:trHeight w:val="44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D2291" w:rsidTr="000D0A78">
        <w:trPr>
          <w:trHeight w:val="44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D2291" w:rsidTr="000D0A78">
        <w:trPr>
          <w:trHeight w:val="44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D2291" w:rsidTr="000D0A78">
        <w:trPr>
          <w:trHeight w:val="44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D2291" w:rsidTr="000D0A78">
        <w:trPr>
          <w:trHeight w:val="44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D2291" w:rsidTr="000D0A78">
        <w:trPr>
          <w:trHeight w:val="44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three different introductions to a story about an argument you might have with your friend. (*could be a graphic organizer with some of the parts of the story filled in and they would have to fill in the introduction -OR- picture boxes telling parts of a story)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three different conclusions to a story about an argument you might have with your friend. (*could be a graphic organizer with some of the parts of the story filled in and they would have to fill in the conclusion -OR- picture boxes telling parts of a story)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Pretend you are writing a story about your morning routine after waking up. Write three details, in order, that you would include. </w:t>
            </w:r>
          </w:p>
        </w:tc>
      </w:tr>
      <w:tr w:rsidR="005D2291" w:rsidTr="000D0A78">
        <w:trPr>
          <w:trHeight w:val="4680"/>
          <w:jc w:val="center"/>
        </w:trPr>
        <w:tc>
          <w:tcPr>
            <w:tcW w:w="271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5.L.02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Use punctuation to separate items in a series.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Use a comma to separate an introductory element from the rest of the sentence.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Use a comma to set </w:t>
            </w:r>
            <w:r>
              <w:rPr>
                <w:sz w:val="24"/>
                <w:szCs w:val="24"/>
              </w:rPr>
              <w:lastRenderedPageBreak/>
              <w:t>off the words yes and no (e.g., Yes, thank you), to set off a tag question from the rest of the sentence (e.g., It’s true, isn’t it?), and to indicate direct address (e.g., Is that you, Steve?)</w:t>
            </w: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3.0 (add extra space to normal spacing)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Look at this note that Joe wrote to his friend Sally. </w:t>
            </w:r>
            <w:r>
              <w:rPr>
                <w:i/>
                <w:sz w:val="24"/>
                <w:szCs w:val="24"/>
                <w:u w:val="single"/>
              </w:rPr>
              <w:t>Add commas where needed.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Sally I was so excited about my birthday party on Saturday. My mom bought games balloons and a cake. Later that day all of us went to a movie. Yes I was tired after such a fun day. That’s the sign of a great birthday isn’t it? This was such a great day! No I would not have changed a thing.</w:t>
            </w:r>
          </w:p>
        </w:tc>
      </w:tr>
      <w:tr w:rsidR="005D2291" w:rsidTr="000D0A78">
        <w:trPr>
          <w:trHeight w:val="420"/>
          <w:jc w:val="center"/>
        </w:trPr>
        <w:tc>
          <w:tcPr>
            <w:tcW w:w="271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5D229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</w:t>
            </w:r>
          </w:p>
          <w:p w:rsidR="005D2291" w:rsidRDefault="0036186B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Punctuate the following sentences correctly </w:t>
            </w:r>
            <w:r>
              <w:rPr>
                <w:i/>
                <w:sz w:val="24"/>
                <w:szCs w:val="24"/>
                <w:u w:val="single"/>
              </w:rPr>
              <w:t>using commas</w:t>
            </w:r>
            <w:r>
              <w:rPr>
                <w:i/>
                <w:sz w:val="24"/>
                <w:szCs w:val="24"/>
              </w:rPr>
              <w:t>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brought apples bananas and pears to the picnic.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Because the bike was in the street a car ran over it.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you may have two pieces of candy.</w:t>
            </w: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you can’t go outside right now.</w:t>
            </w:r>
          </w:p>
          <w:p w:rsidR="005D2291" w:rsidRDefault="005D229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That’s alright with you isn’t it?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5D2291" w:rsidRDefault="0036186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Remember to bring your lunch box Carl.</w:t>
            </w:r>
          </w:p>
          <w:p w:rsidR="005D2291" w:rsidRDefault="005D2291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5D2291" w:rsidRDefault="005D2291">
      <w:pPr>
        <w:widowControl w:val="0"/>
        <w:spacing w:line="240" w:lineRule="auto"/>
        <w:rPr>
          <w:sz w:val="24"/>
          <w:szCs w:val="24"/>
        </w:rPr>
      </w:pPr>
    </w:p>
    <w:sectPr w:rsidR="005D2291" w:rsidSect="000D0A78">
      <w:headerReference w:type="default" r:id="rId17"/>
      <w:footerReference w:type="default" r:id="rId1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2B" w:rsidRDefault="00BB202B">
      <w:pPr>
        <w:spacing w:line="240" w:lineRule="auto"/>
      </w:pPr>
      <w:r>
        <w:separator/>
      </w:r>
    </w:p>
  </w:endnote>
  <w:endnote w:type="continuationSeparator" w:id="0">
    <w:p w:rsidR="00BB202B" w:rsidRDefault="00BB2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78" w:rsidRDefault="000D0A78">
    <w:pPr>
      <w:pStyle w:val="Footer"/>
    </w:pPr>
  </w:p>
  <w:p w:rsidR="000D0A78" w:rsidRPr="00722CB9" w:rsidRDefault="000D0A78" w:rsidP="000D0A78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0D0A78" w:rsidRPr="000D0A78" w:rsidRDefault="000D0A78" w:rsidP="000D0A78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25119D">
      <w:rPr>
        <w:bCs/>
        <w:noProof/>
        <w:color w:val="A6A6A6" w:themeColor="background1" w:themeShade="A6"/>
        <w:sz w:val="17"/>
        <w:szCs w:val="17"/>
      </w:rPr>
      <w:t>5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25119D">
      <w:rPr>
        <w:bCs/>
        <w:noProof/>
        <w:color w:val="A6A6A6" w:themeColor="background1" w:themeShade="A6"/>
        <w:sz w:val="17"/>
        <w:szCs w:val="17"/>
      </w:rPr>
      <w:t>5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2B" w:rsidRDefault="00BB202B">
      <w:pPr>
        <w:spacing w:line="240" w:lineRule="auto"/>
      </w:pPr>
      <w:r>
        <w:separator/>
      </w:r>
    </w:p>
  </w:footnote>
  <w:footnote w:type="continuationSeparator" w:id="0">
    <w:p w:rsidR="00BB202B" w:rsidRDefault="00BB2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78" w:rsidRDefault="000D0A78">
    <w:pPr>
      <w:pStyle w:val="Header"/>
    </w:pPr>
  </w:p>
  <w:p w:rsidR="000D0A78" w:rsidRDefault="000D0A78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7"/>
      <w:gridCol w:w="5293"/>
    </w:tblGrid>
    <w:tr w:rsidR="000D0A78" w:rsidTr="0042381F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0D0A78" w:rsidRDefault="000D0A78" w:rsidP="000D0A78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2E1C042" wp14:editId="29995BF3">
                <wp:extent cx="878543" cy="4572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0D0A78" w:rsidRPr="00722CB9" w:rsidRDefault="000D0A78" w:rsidP="0025119D">
          <w:pPr>
            <w:jc w:val="right"/>
            <w:rPr>
              <w:noProof/>
              <w:color w:val="A6A6A6" w:themeColor="background1" w:themeShade="A6"/>
            </w:rPr>
          </w:pPr>
          <w:r w:rsidRPr="00722CB9">
            <w:rPr>
              <w:noProof/>
              <w:color w:val="A6A6A6" w:themeColor="background1" w:themeShade="A6"/>
            </w:rPr>
            <w:t xml:space="preserve">Item Bank </w:t>
          </w:r>
          <w:r w:rsidR="0025119D">
            <w:rPr>
              <w:noProof/>
              <w:color w:val="A6A6A6" w:themeColor="background1" w:themeShade="A6"/>
            </w:rPr>
            <w:t>ELA</w:t>
          </w:r>
        </w:p>
      </w:tc>
    </w:tr>
  </w:tbl>
  <w:p w:rsidR="000D0A78" w:rsidRDefault="00BB202B" w:rsidP="000D0A78">
    <w:pPr>
      <w:jc w:val="right"/>
    </w:pPr>
    <w:r>
      <w:pict>
        <v:rect id="_x0000_i1025" style="width:468pt;height:1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36C"/>
    <w:multiLevelType w:val="multilevel"/>
    <w:tmpl w:val="5FD0327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F77EC4"/>
    <w:multiLevelType w:val="multilevel"/>
    <w:tmpl w:val="E5F208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E9D3E54"/>
    <w:multiLevelType w:val="multilevel"/>
    <w:tmpl w:val="C23E5E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CC72491"/>
    <w:multiLevelType w:val="multilevel"/>
    <w:tmpl w:val="27D6B63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5DC46089"/>
    <w:multiLevelType w:val="multilevel"/>
    <w:tmpl w:val="472232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1A71CA6"/>
    <w:multiLevelType w:val="multilevel"/>
    <w:tmpl w:val="9EF6B33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1F37D86"/>
    <w:multiLevelType w:val="multilevel"/>
    <w:tmpl w:val="911410B2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A7B4001"/>
    <w:multiLevelType w:val="multilevel"/>
    <w:tmpl w:val="4634A31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2DA5C29"/>
    <w:multiLevelType w:val="multilevel"/>
    <w:tmpl w:val="C0AE555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91"/>
    <w:rsid w:val="000D0A78"/>
    <w:rsid w:val="00220B79"/>
    <w:rsid w:val="0025119D"/>
    <w:rsid w:val="0036186B"/>
    <w:rsid w:val="005D2291"/>
    <w:rsid w:val="008E11BF"/>
    <w:rsid w:val="00BB202B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3BB5E-10B5-4F51-AC84-C19F10BE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D0A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78"/>
  </w:style>
  <w:style w:type="paragraph" w:styleId="Footer">
    <w:name w:val="footer"/>
    <w:basedOn w:val="Normal"/>
    <w:link w:val="FooterChar"/>
    <w:uiPriority w:val="99"/>
    <w:unhideWhenUsed/>
    <w:rsid w:val="000D0A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78"/>
  </w:style>
  <w:style w:type="table" w:styleId="TableGrid">
    <w:name w:val="Table Grid"/>
    <w:basedOn w:val="TableNormal"/>
    <w:uiPriority w:val="39"/>
    <w:rsid w:val="000D0A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a/lgusd.k12.ca.us/document/d/1XyrM9m4PS-MyVNk1Tkt6vXKF8O7FQDQkJArrXCyDvKY/edit?usp=shar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restandards.org/assets/Appendix_B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42_(number)?scrlybrkr" TargetMode="External"/><Relationship Id="rId5" Type="http://schemas.openxmlformats.org/officeDocument/2006/relationships/styles" Target="styles.xml"/><Relationship Id="rId15" Type="http://schemas.openxmlformats.org/officeDocument/2006/relationships/hyperlink" Target="http://teacher.depaul.edu/Reading_NONFICTION_Grade5.html" TargetMode="External"/><Relationship Id="rId10" Type="http://schemas.openxmlformats.org/officeDocument/2006/relationships/hyperlink" Target="https://docs.google.com/a/lgusd.k12.ca.us/document/d/1GRvp804q0m1D50LW5oP90BXzIjsfdfeyiK9AyGR_4Ks/edit?usp=sharin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a/lgusd.k12.ca.us/document/d/12fy2O7bjV_feFDScTCBOosbHmewtBWXdj1ZsimSSRik/edit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15d20a1b-1783-42b3-bf43-b63c65b9212a">Item Banks</Group>
    <Client_x0020_or_x0020_Event xmlns="15d20a1b-1783-42b3-bf43-b63c65b9212a" xsi:nil="true"/>
    <xzaq xmlns="15d20a1b-1783-42b3-bf43-b63c65b9212a">CA</xzaq>
    <x_x0020_Subject xmlns="15d20a1b-1783-42b3-bf43-b63c65b9212a">ELA</x_x0020_Subject>
    <x_x0020_Catagory xmlns="15d20a1b-1783-42b3-bf43-b63c65b9212a">Assessments</x_x0020_Catagory>
    <x_x0020_Grade xmlns="15d20a1b-1783-42b3-bf43-b63c65b9212a">5</x_x0020_Grade>
  </documentManagement>
</p:properties>
</file>

<file path=customXml/itemProps1.xml><?xml version="1.0" encoding="utf-8"?>
<ds:datastoreItem xmlns:ds="http://schemas.openxmlformats.org/officeDocument/2006/customXml" ds:itemID="{3EC6432C-16C7-456C-A654-36B56A08C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E5439-E40A-4491-B4FD-AD845072F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DE925-2992-407D-95FA-AB710429FF82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Turner</dc:creator>
  <cp:lastModifiedBy>Charlene Turner</cp:lastModifiedBy>
  <cp:revision>4</cp:revision>
  <dcterms:created xsi:type="dcterms:W3CDTF">2017-03-07T21:12:00Z</dcterms:created>
  <dcterms:modified xsi:type="dcterms:W3CDTF">2018-05-10T21:06:00Z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